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21" w:rsidRPr="00C22953" w:rsidRDefault="00C22953" w:rsidP="00EF313B">
      <w:pPr>
        <w:spacing w:after="0"/>
        <w:jc w:val="center"/>
        <w:rPr>
          <w:sz w:val="52"/>
          <w:szCs w:val="52"/>
        </w:rPr>
      </w:pPr>
      <w:r w:rsidRPr="00C22953">
        <w:rPr>
          <w:sz w:val="52"/>
          <w:szCs w:val="52"/>
        </w:rPr>
        <w:t>Lane County Youth Services</w:t>
      </w:r>
    </w:p>
    <w:p w:rsidR="00C22953" w:rsidRPr="00C22953" w:rsidRDefault="00C22953" w:rsidP="00EF313B">
      <w:pPr>
        <w:spacing w:after="0"/>
        <w:jc w:val="center"/>
        <w:rPr>
          <w:sz w:val="52"/>
          <w:szCs w:val="52"/>
        </w:rPr>
      </w:pPr>
      <w:r w:rsidRPr="00C22953">
        <w:rPr>
          <w:sz w:val="52"/>
          <w:szCs w:val="52"/>
        </w:rPr>
        <w:t>Phoenix Program</w:t>
      </w:r>
    </w:p>
    <w:p w:rsidR="00C22953" w:rsidRDefault="00C22953" w:rsidP="00EF313B">
      <w:pPr>
        <w:spacing w:after="0"/>
        <w:jc w:val="center"/>
      </w:pPr>
      <w:r w:rsidRPr="00C22953">
        <w:t>2675 MLK Jr. Blvd Eugene, OR 97401</w:t>
      </w:r>
    </w:p>
    <w:p w:rsidR="00C22953" w:rsidRPr="00C22953" w:rsidRDefault="00C22953" w:rsidP="00C22953">
      <w:pPr>
        <w:jc w:val="center"/>
        <w:rPr>
          <w:b/>
          <w:sz w:val="28"/>
          <w:szCs w:val="28"/>
        </w:rPr>
      </w:pPr>
    </w:p>
    <w:p w:rsidR="00C22953" w:rsidRDefault="00C22953" w:rsidP="00C22953">
      <w:pPr>
        <w:rPr>
          <w:b/>
          <w:sz w:val="28"/>
          <w:szCs w:val="28"/>
        </w:rPr>
      </w:pPr>
      <w:r w:rsidRPr="00C22953">
        <w:rPr>
          <w:b/>
          <w:sz w:val="28"/>
          <w:szCs w:val="28"/>
        </w:rPr>
        <w:t>Restraint and Seclusion Report: Quarter 4, 2021</w:t>
      </w:r>
    </w:p>
    <w:tbl>
      <w:tblPr>
        <w:tblStyle w:val="TableGrid"/>
        <w:tblW w:w="0" w:type="auto"/>
        <w:tblLook w:val="04A0" w:firstRow="1" w:lastRow="0" w:firstColumn="1" w:lastColumn="0" w:noHBand="0" w:noVBand="1"/>
      </w:tblPr>
      <w:tblGrid>
        <w:gridCol w:w="8635"/>
        <w:gridCol w:w="715"/>
      </w:tblGrid>
      <w:tr w:rsidR="00C22953" w:rsidTr="00C22953">
        <w:tc>
          <w:tcPr>
            <w:tcW w:w="8635" w:type="dxa"/>
          </w:tcPr>
          <w:p w:rsidR="00C22953" w:rsidRPr="00C22953" w:rsidRDefault="00C22953" w:rsidP="00C22953">
            <w:pPr>
              <w:jc w:val="both"/>
              <w:rPr>
                <w:sz w:val="24"/>
                <w:szCs w:val="24"/>
              </w:rPr>
            </w:pPr>
            <w:r w:rsidRPr="00C22953">
              <w:rPr>
                <w:sz w:val="24"/>
                <w:szCs w:val="24"/>
              </w:rPr>
              <w:t>Total # of incidents involving Restraint</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Total # of incidents involving Seclusion</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The total number of incidents involving restraint and seclusion that resulted in reportable injuries.</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Total number of involuntary seclusions in a locked room</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Total number of rooms available for use for involuntary seclusion.</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Description of the dimensions and design of the seclusion rooms.</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Total number of children in care placed in restraint.</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Total number of children in care placed in involuntary seclusion:</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Total number of children in care who were placed in restraint or involuntary seclusion more than three times during the reporting period.</w:t>
            </w:r>
          </w:p>
        </w:tc>
        <w:tc>
          <w:tcPr>
            <w:tcW w:w="715" w:type="dxa"/>
          </w:tcPr>
          <w:p w:rsidR="00C22953" w:rsidRPr="00C22953" w:rsidRDefault="00C22953" w:rsidP="00C22953">
            <w:pPr>
              <w:jc w:val="center"/>
              <w:rPr>
                <w:sz w:val="24"/>
                <w:szCs w:val="24"/>
              </w:rPr>
            </w:pPr>
            <w:r w:rsidRPr="00C22953">
              <w:rPr>
                <w:sz w:val="24"/>
                <w:szCs w:val="24"/>
              </w:rPr>
              <w:t>0</w:t>
            </w:r>
          </w:p>
        </w:tc>
      </w:tr>
      <w:tr w:rsidR="00C22953" w:rsidTr="00C22953">
        <w:tc>
          <w:tcPr>
            <w:tcW w:w="8635" w:type="dxa"/>
          </w:tcPr>
          <w:p w:rsidR="00C22953" w:rsidRPr="00C22953" w:rsidRDefault="00C22953" w:rsidP="00C22953">
            <w:pPr>
              <w:jc w:val="both"/>
              <w:rPr>
                <w:sz w:val="24"/>
                <w:szCs w:val="24"/>
              </w:rPr>
            </w:pPr>
            <w:r w:rsidRPr="00C22953">
              <w:rPr>
                <w:sz w:val="24"/>
                <w:szCs w:val="24"/>
              </w:rPr>
              <w:t>A description of the steps the program has taken to decrease the use of restraint and involuntary seclusion:</w:t>
            </w:r>
            <w:r>
              <w:rPr>
                <w:sz w:val="24"/>
                <w:szCs w:val="24"/>
              </w:rPr>
              <w:t xml:space="preserve"> </w:t>
            </w:r>
            <w:r w:rsidRPr="00C22953">
              <w:rPr>
                <w:b/>
                <w:sz w:val="24"/>
                <w:szCs w:val="24"/>
                <w:u w:val="single"/>
              </w:rPr>
              <w:t>We continued focus on De-escalation skills with CPI training.</w:t>
            </w:r>
          </w:p>
        </w:tc>
        <w:tc>
          <w:tcPr>
            <w:tcW w:w="715" w:type="dxa"/>
          </w:tcPr>
          <w:p w:rsidR="00C22953" w:rsidRPr="00C22953" w:rsidRDefault="00C22953" w:rsidP="00C22953">
            <w:pPr>
              <w:jc w:val="center"/>
              <w:rPr>
                <w:sz w:val="24"/>
                <w:szCs w:val="24"/>
              </w:rPr>
            </w:pPr>
          </w:p>
        </w:tc>
      </w:tr>
      <w:tr w:rsidR="00C22953" w:rsidTr="00C22953">
        <w:tc>
          <w:tcPr>
            <w:tcW w:w="8635" w:type="dxa"/>
          </w:tcPr>
          <w:p w:rsidR="00C22953" w:rsidRPr="00C22953" w:rsidRDefault="00C22953" w:rsidP="00C22953">
            <w:pPr>
              <w:jc w:val="both"/>
              <w:rPr>
                <w:sz w:val="24"/>
                <w:szCs w:val="24"/>
              </w:rPr>
            </w:pPr>
            <w:r w:rsidRPr="00C22953">
              <w:rPr>
                <w:sz w:val="24"/>
                <w:szCs w:val="24"/>
              </w:rPr>
              <w:t>Number of incidents in which an individual who placed a child in care in a restraint or involuntary seclusion was not certified or trained in the use of the type of restraint or involuntary seclusion used, including individuals whose certification or training was expired at the time of the restraint or seclusion</w:t>
            </w:r>
          </w:p>
        </w:tc>
        <w:tc>
          <w:tcPr>
            <w:tcW w:w="715" w:type="dxa"/>
          </w:tcPr>
          <w:p w:rsidR="00C22953" w:rsidRPr="00C22953" w:rsidRDefault="00C22953" w:rsidP="00C22953">
            <w:pPr>
              <w:jc w:val="center"/>
              <w:rPr>
                <w:sz w:val="24"/>
                <w:szCs w:val="24"/>
              </w:rPr>
            </w:pPr>
            <w:r w:rsidRPr="00C22953">
              <w:rPr>
                <w:sz w:val="24"/>
                <w:szCs w:val="24"/>
              </w:rPr>
              <w:t>0</w:t>
            </w:r>
          </w:p>
        </w:tc>
      </w:tr>
    </w:tbl>
    <w:p w:rsidR="00C22953" w:rsidRDefault="00C22953" w:rsidP="00C22953">
      <w:pPr>
        <w:rPr>
          <w:b/>
          <w:sz w:val="28"/>
          <w:szCs w:val="28"/>
        </w:rPr>
      </w:pPr>
    </w:p>
    <w:p w:rsidR="00EF313B" w:rsidRDefault="00EF313B" w:rsidP="00EF313B">
      <w:pPr>
        <w:jc w:val="center"/>
        <w:rPr>
          <w:b/>
          <w:sz w:val="28"/>
          <w:szCs w:val="28"/>
        </w:rPr>
      </w:pPr>
      <w:r w:rsidRPr="00EF313B">
        <w:rPr>
          <w:b/>
          <w:sz w:val="28"/>
          <w:szCs w:val="28"/>
        </w:rPr>
        <w:t>Demographic characteristics of the youth in care who the program placed in a restraint or involuntary seclusion</w:t>
      </w:r>
      <w:bookmarkStart w:id="0" w:name="_GoBack"/>
      <w:bookmarkEnd w:id="0"/>
    </w:p>
    <w:tbl>
      <w:tblPr>
        <w:tblStyle w:val="TableGrid"/>
        <w:tblW w:w="9355" w:type="dxa"/>
        <w:tblLook w:val="04A0" w:firstRow="1" w:lastRow="0" w:firstColumn="1" w:lastColumn="0" w:noHBand="0" w:noVBand="1"/>
      </w:tblPr>
      <w:tblGrid>
        <w:gridCol w:w="2065"/>
        <w:gridCol w:w="2970"/>
        <w:gridCol w:w="450"/>
        <w:gridCol w:w="3330"/>
        <w:gridCol w:w="540"/>
      </w:tblGrid>
      <w:tr w:rsidR="00EF313B" w:rsidTr="00EF313B">
        <w:tc>
          <w:tcPr>
            <w:tcW w:w="2065" w:type="dxa"/>
          </w:tcPr>
          <w:p w:rsidR="00EF313B" w:rsidRDefault="00EF313B" w:rsidP="00EF313B">
            <w:pPr>
              <w:rPr>
                <w:sz w:val="24"/>
                <w:szCs w:val="24"/>
              </w:rPr>
            </w:pPr>
            <w:r>
              <w:rPr>
                <w:sz w:val="24"/>
                <w:szCs w:val="24"/>
              </w:rPr>
              <w:t>Race/Ethnicity</w:t>
            </w:r>
          </w:p>
        </w:tc>
        <w:tc>
          <w:tcPr>
            <w:tcW w:w="2970" w:type="dxa"/>
          </w:tcPr>
          <w:p w:rsidR="00EF313B" w:rsidRDefault="00EF313B" w:rsidP="00EF313B">
            <w:pPr>
              <w:rPr>
                <w:sz w:val="24"/>
                <w:szCs w:val="24"/>
              </w:rPr>
            </w:pPr>
            <w:r>
              <w:rPr>
                <w:sz w:val="24"/>
                <w:szCs w:val="24"/>
              </w:rPr>
              <w:t>American Indian or Alaska Native</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r>
              <w:rPr>
                <w:sz w:val="24"/>
                <w:szCs w:val="24"/>
              </w:rPr>
              <w:t>Black or African American</w:t>
            </w:r>
          </w:p>
        </w:tc>
        <w:tc>
          <w:tcPr>
            <w:tcW w:w="540" w:type="dxa"/>
          </w:tcPr>
          <w:p w:rsidR="00EF313B" w:rsidRDefault="00EF313B" w:rsidP="00EF313B">
            <w:pPr>
              <w:rPr>
                <w:sz w:val="24"/>
                <w:szCs w:val="24"/>
              </w:rPr>
            </w:pPr>
            <w:r>
              <w:rPr>
                <w:sz w:val="24"/>
                <w:szCs w:val="24"/>
              </w:rPr>
              <w:t>0</w:t>
            </w:r>
          </w:p>
        </w:tc>
      </w:tr>
      <w:tr w:rsidR="00EF313B" w:rsidTr="00EF313B">
        <w:tc>
          <w:tcPr>
            <w:tcW w:w="2065" w:type="dxa"/>
          </w:tcPr>
          <w:p w:rsidR="00EF313B" w:rsidRDefault="00EF313B" w:rsidP="00EF313B">
            <w:pPr>
              <w:rPr>
                <w:sz w:val="24"/>
                <w:szCs w:val="24"/>
              </w:rPr>
            </w:pPr>
          </w:p>
        </w:tc>
        <w:tc>
          <w:tcPr>
            <w:tcW w:w="2970" w:type="dxa"/>
          </w:tcPr>
          <w:p w:rsidR="00EF313B" w:rsidRDefault="00EF313B" w:rsidP="00EF313B">
            <w:pPr>
              <w:rPr>
                <w:sz w:val="24"/>
                <w:szCs w:val="24"/>
              </w:rPr>
            </w:pPr>
            <w:r>
              <w:rPr>
                <w:sz w:val="24"/>
                <w:szCs w:val="24"/>
              </w:rPr>
              <w:t>Asian</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r>
              <w:rPr>
                <w:sz w:val="24"/>
                <w:szCs w:val="24"/>
              </w:rPr>
              <w:t>Native Hawaiian</w:t>
            </w:r>
          </w:p>
        </w:tc>
        <w:tc>
          <w:tcPr>
            <w:tcW w:w="540" w:type="dxa"/>
          </w:tcPr>
          <w:p w:rsidR="00EF313B" w:rsidRDefault="00EF313B" w:rsidP="00EF313B">
            <w:pPr>
              <w:rPr>
                <w:sz w:val="24"/>
                <w:szCs w:val="24"/>
              </w:rPr>
            </w:pPr>
            <w:r>
              <w:rPr>
                <w:sz w:val="24"/>
                <w:szCs w:val="24"/>
              </w:rPr>
              <w:t>0</w:t>
            </w:r>
          </w:p>
        </w:tc>
      </w:tr>
      <w:tr w:rsidR="00EF313B" w:rsidTr="00EF313B">
        <w:tc>
          <w:tcPr>
            <w:tcW w:w="2065" w:type="dxa"/>
          </w:tcPr>
          <w:p w:rsidR="00EF313B" w:rsidRDefault="00EF313B" w:rsidP="00EF313B">
            <w:pPr>
              <w:rPr>
                <w:sz w:val="24"/>
                <w:szCs w:val="24"/>
              </w:rPr>
            </w:pPr>
          </w:p>
        </w:tc>
        <w:tc>
          <w:tcPr>
            <w:tcW w:w="2970" w:type="dxa"/>
          </w:tcPr>
          <w:p w:rsidR="00EF313B" w:rsidRDefault="00EF313B" w:rsidP="00EF313B">
            <w:pPr>
              <w:rPr>
                <w:sz w:val="24"/>
                <w:szCs w:val="24"/>
              </w:rPr>
            </w:pPr>
            <w:r>
              <w:rPr>
                <w:sz w:val="24"/>
                <w:szCs w:val="24"/>
              </w:rPr>
              <w:t>Other Pacific Islander</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p>
        </w:tc>
        <w:tc>
          <w:tcPr>
            <w:tcW w:w="540" w:type="dxa"/>
          </w:tcPr>
          <w:p w:rsidR="00EF313B" w:rsidRDefault="00EF313B" w:rsidP="00EF313B">
            <w:pPr>
              <w:rPr>
                <w:sz w:val="24"/>
                <w:szCs w:val="24"/>
              </w:rPr>
            </w:pPr>
          </w:p>
        </w:tc>
      </w:tr>
      <w:tr w:rsidR="00EF313B" w:rsidTr="00EF313B">
        <w:tc>
          <w:tcPr>
            <w:tcW w:w="2065" w:type="dxa"/>
          </w:tcPr>
          <w:p w:rsidR="00EF313B" w:rsidRDefault="00EF313B" w:rsidP="00EF313B">
            <w:pPr>
              <w:rPr>
                <w:sz w:val="24"/>
                <w:szCs w:val="24"/>
              </w:rPr>
            </w:pPr>
            <w:r>
              <w:rPr>
                <w:sz w:val="24"/>
                <w:szCs w:val="24"/>
              </w:rPr>
              <w:t>Gender</w:t>
            </w:r>
          </w:p>
        </w:tc>
        <w:tc>
          <w:tcPr>
            <w:tcW w:w="2970" w:type="dxa"/>
          </w:tcPr>
          <w:p w:rsidR="00EF313B" w:rsidRDefault="00EF313B" w:rsidP="00EF313B">
            <w:pPr>
              <w:rPr>
                <w:sz w:val="24"/>
                <w:szCs w:val="24"/>
              </w:rPr>
            </w:pPr>
            <w:r>
              <w:rPr>
                <w:sz w:val="24"/>
                <w:szCs w:val="24"/>
              </w:rPr>
              <w:t>Male</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r>
              <w:rPr>
                <w:sz w:val="24"/>
                <w:szCs w:val="24"/>
              </w:rPr>
              <w:t>Female</w:t>
            </w:r>
          </w:p>
        </w:tc>
        <w:tc>
          <w:tcPr>
            <w:tcW w:w="540" w:type="dxa"/>
          </w:tcPr>
          <w:p w:rsidR="00EF313B" w:rsidRDefault="00EF313B" w:rsidP="00EF313B">
            <w:pPr>
              <w:rPr>
                <w:sz w:val="24"/>
                <w:szCs w:val="24"/>
              </w:rPr>
            </w:pPr>
            <w:r>
              <w:rPr>
                <w:sz w:val="24"/>
                <w:szCs w:val="24"/>
              </w:rPr>
              <w:t>0</w:t>
            </w:r>
          </w:p>
        </w:tc>
      </w:tr>
      <w:tr w:rsidR="00EF313B" w:rsidTr="00EF313B">
        <w:tc>
          <w:tcPr>
            <w:tcW w:w="2065" w:type="dxa"/>
          </w:tcPr>
          <w:p w:rsidR="00EF313B" w:rsidRDefault="00EF313B" w:rsidP="00EF313B">
            <w:pPr>
              <w:rPr>
                <w:sz w:val="24"/>
                <w:szCs w:val="24"/>
              </w:rPr>
            </w:pPr>
          </w:p>
        </w:tc>
        <w:tc>
          <w:tcPr>
            <w:tcW w:w="2970" w:type="dxa"/>
          </w:tcPr>
          <w:p w:rsidR="00EF313B" w:rsidRDefault="00EF313B" w:rsidP="00EF313B">
            <w:pPr>
              <w:rPr>
                <w:sz w:val="24"/>
                <w:szCs w:val="24"/>
              </w:rPr>
            </w:pPr>
            <w:r>
              <w:rPr>
                <w:sz w:val="24"/>
                <w:szCs w:val="24"/>
              </w:rPr>
              <w:t>Transgender</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r>
              <w:rPr>
                <w:sz w:val="24"/>
                <w:szCs w:val="24"/>
              </w:rPr>
              <w:t>Non-Binary</w:t>
            </w:r>
          </w:p>
        </w:tc>
        <w:tc>
          <w:tcPr>
            <w:tcW w:w="540" w:type="dxa"/>
          </w:tcPr>
          <w:p w:rsidR="00EF313B" w:rsidRDefault="00EF313B" w:rsidP="00EF313B">
            <w:pPr>
              <w:rPr>
                <w:sz w:val="24"/>
                <w:szCs w:val="24"/>
              </w:rPr>
            </w:pPr>
            <w:r>
              <w:rPr>
                <w:sz w:val="24"/>
                <w:szCs w:val="24"/>
              </w:rPr>
              <w:t>0</w:t>
            </w:r>
          </w:p>
        </w:tc>
      </w:tr>
      <w:tr w:rsidR="00EF313B" w:rsidTr="00EF313B">
        <w:tc>
          <w:tcPr>
            <w:tcW w:w="2065" w:type="dxa"/>
          </w:tcPr>
          <w:p w:rsidR="00EF313B" w:rsidRDefault="00EF313B" w:rsidP="00EF313B">
            <w:pPr>
              <w:rPr>
                <w:sz w:val="24"/>
                <w:szCs w:val="24"/>
              </w:rPr>
            </w:pPr>
            <w:r>
              <w:rPr>
                <w:sz w:val="24"/>
                <w:szCs w:val="24"/>
              </w:rPr>
              <w:t>Disability Status</w:t>
            </w:r>
          </w:p>
        </w:tc>
        <w:tc>
          <w:tcPr>
            <w:tcW w:w="2970" w:type="dxa"/>
          </w:tcPr>
          <w:p w:rsidR="00EF313B" w:rsidRDefault="00EF313B" w:rsidP="00EF313B">
            <w:pPr>
              <w:rPr>
                <w:sz w:val="24"/>
                <w:szCs w:val="24"/>
              </w:rPr>
            </w:pPr>
            <w:r>
              <w:rPr>
                <w:sz w:val="24"/>
                <w:szCs w:val="24"/>
              </w:rPr>
              <w:t>Disabled</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r>
              <w:rPr>
                <w:sz w:val="24"/>
                <w:szCs w:val="24"/>
              </w:rPr>
              <w:t>Non-Disabled</w:t>
            </w:r>
          </w:p>
        </w:tc>
        <w:tc>
          <w:tcPr>
            <w:tcW w:w="540" w:type="dxa"/>
          </w:tcPr>
          <w:p w:rsidR="00EF313B" w:rsidRDefault="00EF313B" w:rsidP="00EF313B">
            <w:pPr>
              <w:rPr>
                <w:sz w:val="24"/>
                <w:szCs w:val="24"/>
              </w:rPr>
            </w:pPr>
            <w:r>
              <w:rPr>
                <w:sz w:val="24"/>
                <w:szCs w:val="24"/>
              </w:rPr>
              <w:t>0</w:t>
            </w:r>
          </w:p>
        </w:tc>
      </w:tr>
      <w:tr w:rsidR="00EF313B" w:rsidTr="00EF313B">
        <w:tc>
          <w:tcPr>
            <w:tcW w:w="2065" w:type="dxa"/>
          </w:tcPr>
          <w:p w:rsidR="00EF313B" w:rsidRDefault="00EF313B" w:rsidP="00EF313B">
            <w:pPr>
              <w:rPr>
                <w:sz w:val="24"/>
                <w:szCs w:val="24"/>
              </w:rPr>
            </w:pPr>
            <w:r>
              <w:rPr>
                <w:sz w:val="24"/>
                <w:szCs w:val="24"/>
              </w:rPr>
              <w:t>English Proficiency</w:t>
            </w:r>
          </w:p>
        </w:tc>
        <w:tc>
          <w:tcPr>
            <w:tcW w:w="2970" w:type="dxa"/>
          </w:tcPr>
          <w:p w:rsidR="00EF313B" w:rsidRDefault="00EF313B" w:rsidP="00EF313B">
            <w:pPr>
              <w:rPr>
                <w:sz w:val="24"/>
                <w:szCs w:val="24"/>
              </w:rPr>
            </w:pPr>
            <w:r>
              <w:rPr>
                <w:sz w:val="24"/>
                <w:szCs w:val="24"/>
              </w:rPr>
              <w:t>English is primary language</w:t>
            </w:r>
          </w:p>
        </w:tc>
        <w:tc>
          <w:tcPr>
            <w:tcW w:w="450" w:type="dxa"/>
          </w:tcPr>
          <w:p w:rsidR="00EF313B" w:rsidRDefault="00EF313B" w:rsidP="00EF313B">
            <w:pPr>
              <w:rPr>
                <w:sz w:val="24"/>
                <w:szCs w:val="24"/>
              </w:rPr>
            </w:pPr>
            <w:r>
              <w:rPr>
                <w:sz w:val="24"/>
                <w:szCs w:val="24"/>
              </w:rPr>
              <w:t>0</w:t>
            </w:r>
          </w:p>
        </w:tc>
        <w:tc>
          <w:tcPr>
            <w:tcW w:w="3330" w:type="dxa"/>
          </w:tcPr>
          <w:p w:rsidR="00EF313B" w:rsidRDefault="00EF313B" w:rsidP="00EF313B">
            <w:pPr>
              <w:rPr>
                <w:sz w:val="24"/>
                <w:szCs w:val="24"/>
              </w:rPr>
            </w:pPr>
            <w:r>
              <w:rPr>
                <w:sz w:val="24"/>
                <w:szCs w:val="24"/>
              </w:rPr>
              <w:t>English is not primary language</w:t>
            </w:r>
          </w:p>
        </w:tc>
        <w:tc>
          <w:tcPr>
            <w:tcW w:w="540" w:type="dxa"/>
          </w:tcPr>
          <w:p w:rsidR="00EF313B" w:rsidRDefault="00EF313B" w:rsidP="00EF313B">
            <w:pPr>
              <w:rPr>
                <w:sz w:val="24"/>
                <w:szCs w:val="24"/>
              </w:rPr>
            </w:pPr>
            <w:r>
              <w:rPr>
                <w:sz w:val="24"/>
                <w:szCs w:val="24"/>
              </w:rPr>
              <w:t>0</w:t>
            </w:r>
          </w:p>
        </w:tc>
      </w:tr>
    </w:tbl>
    <w:p w:rsidR="00EF313B" w:rsidRPr="00EF313B" w:rsidRDefault="00EF313B" w:rsidP="00EF313B">
      <w:pPr>
        <w:rPr>
          <w:sz w:val="24"/>
          <w:szCs w:val="24"/>
        </w:rPr>
      </w:pPr>
    </w:p>
    <w:sectPr w:rsidR="00EF313B" w:rsidRPr="00EF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53"/>
    <w:rsid w:val="000B7221"/>
    <w:rsid w:val="00106CFE"/>
    <w:rsid w:val="00C22953"/>
    <w:rsid w:val="00EF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00FF"/>
  <w15:chartTrackingRefBased/>
  <w15:docId w15:val="{28D25990-9128-45DC-A71A-1F615A3B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Timothy D</dc:creator>
  <cp:keywords/>
  <dc:description/>
  <cp:lastModifiedBy>DAVIS Timothy D</cp:lastModifiedBy>
  <cp:revision>1</cp:revision>
  <dcterms:created xsi:type="dcterms:W3CDTF">2022-01-25T18:07:00Z</dcterms:created>
  <dcterms:modified xsi:type="dcterms:W3CDTF">2022-01-25T18:34:00Z</dcterms:modified>
</cp:coreProperties>
</file>